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2025年11月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12月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2025年11月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4080"/>
      <w:bookmarkStart w:id="1" w:name="_Toc366053936"/>
      <w:bookmarkStart w:id="2" w:name="_Toc366053553"/>
      <w:bookmarkStart w:id="3" w:name="_Toc366053596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11月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较常年偏高1.4℃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-2.1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低1.7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2025年、2024年及常年11月平均气温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常年11月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高2.1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高1.7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低2.4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高0.8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  <w:t>降水</w:t>
      </w:r>
    </w:p>
    <w:p w14:paraId="1F86E2CA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11月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7.5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较2024年偏多3.2倍，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偏多1.5倍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8.0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较2024年偏多4.3倍，较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偏多1.7倍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多1倍，较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  <w:r>
        <w:rPr>
          <w:rStyle w:val="8"/>
          <w:rFonts w:hint="eastAsia" w:ascii="仿宋_GB2312" w:hAnsi="Calibri" w:eastAsia="仿宋_GB2312"/>
          <w:color w:val="auto"/>
          <w:kern w:val="2"/>
          <w:sz w:val="32"/>
          <w:szCs w:val="32"/>
        </w:rPr>
        <w:footnoteReference w:id="0"/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11月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06"/>
        <w:gridCol w:w="1621"/>
        <w:gridCol w:w="1622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常年11月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43" w:type="pct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621" w:type="dxa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622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43" w:type="pct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多81倍</w:t>
            </w:r>
          </w:p>
        </w:tc>
        <w:tc>
          <w:tcPr>
            <w:tcW w:w="843" w:type="pct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多2.3倍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621" w:type="dxa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43" w:type="pct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3" w:type="pct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多1倍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  <w:tc>
          <w:tcPr>
            <w:tcW w:w="1621" w:type="dxa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843" w:type="pct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3" w:type="pct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多4.7倍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  <w:tc>
          <w:tcPr>
            <w:tcW w:w="1621" w:type="dxa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622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843" w:type="pct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多9倍</w:t>
            </w:r>
          </w:p>
        </w:tc>
        <w:tc>
          <w:tcPr>
            <w:tcW w:w="843" w:type="pct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多1.3倍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621" w:type="dxa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622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843" w:type="pct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多1倍</w:t>
            </w:r>
          </w:p>
        </w:tc>
        <w:tc>
          <w:tcPr>
            <w:tcW w:w="843" w:type="pct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621" w:type="dxa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622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843" w:type="pct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多9成</w:t>
            </w:r>
          </w:p>
        </w:tc>
        <w:tc>
          <w:tcPr>
            <w:tcW w:w="843" w:type="pct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1621" w:type="dxa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多5.4倍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621" w:type="dxa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1622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843" w:type="pct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多1.2倍</w:t>
            </w:r>
          </w:p>
        </w:tc>
        <w:tc>
          <w:tcPr>
            <w:tcW w:w="843" w:type="pct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多1.2倍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1621" w:type="dxa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622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843" w:type="pct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  <w:tc>
          <w:tcPr>
            <w:tcW w:w="843" w:type="pct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622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843" w:type="pct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多4.3倍</w:t>
            </w:r>
          </w:p>
        </w:tc>
        <w:tc>
          <w:tcPr>
            <w:tcW w:w="843" w:type="pct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多1.7倍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622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多1倍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多3.2倍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多1.5倍</w:t>
            </w:r>
          </w:p>
        </w:tc>
      </w:tr>
    </w:tbl>
    <w:p w14:paraId="26DA64BC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175" cy="1970405"/>
            <wp:effectExtent l="9525" t="9525" r="1905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970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5"/>
        <w:adjustRightInd w:val="0"/>
        <w:snapToGrid w:val="0"/>
        <w:spacing w:before="0" w:beforeAutospacing="0" w:after="0" w:afterAutospacing="0" w:line="520" w:lineRule="exact"/>
        <w:jc w:val="center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图1 巴彦淖尔市2025年、2024年及常年11月降水量（单位：毫米）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0187012D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中海力素有7日大风，乌拉特后旗有5日大风，磴口县有4日大风，杭锦后旗、乌拉特中旗有3日大风，五原县有2日大风，临河区、乌拉特前旗有1日大风，大佘太无大风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97A781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050FF9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  <w:bookmarkStart w:id="4" w:name="_GoBack"/>
      <w:bookmarkEnd w:id="4"/>
    </w:p>
    <w:p w14:paraId="0A78DE1C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226.3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偏多5.3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2025年1月至11月</w:t>
      </w:r>
      <w:r>
        <w:rPr>
          <w:rFonts w:hint="eastAsia" w:ascii="黑体" w:eastAsia="黑体"/>
          <w:color w:val="auto"/>
          <w:sz w:val="32"/>
          <w:szCs w:val="32"/>
        </w:rPr>
        <w:t>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11月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241.5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与2024年持平，较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多4成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256.8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多5成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188.2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少2成，与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持平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2025年、2024年及常年的1月至11月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降水量</w:t>
            </w:r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center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150.8</w:t>
            </w:r>
          </w:p>
        </w:tc>
        <w:tc>
          <w:tcPr>
            <w:tcW w:w="1740" w:type="dxa"/>
            <w:noWrap/>
            <w:vAlign w:val="center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185.4</w:t>
            </w:r>
          </w:p>
        </w:tc>
        <w:tc>
          <w:tcPr>
            <w:tcW w:w="1555" w:type="dxa"/>
            <w:noWrap/>
            <w:vAlign w:val="center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144.8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center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160.4</w:t>
            </w:r>
          </w:p>
        </w:tc>
        <w:tc>
          <w:tcPr>
            <w:tcW w:w="1740" w:type="dxa"/>
            <w:noWrap/>
            <w:vAlign w:val="center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193.3</w:t>
            </w:r>
          </w:p>
        </w:tc>
        <w:tc>
          <w:tcPr>
            <w:tcW w:w="1555" w:type="dxa"/>
            <w:noWrap/>
            <w:vAlign w:val="center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148.5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center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178.0</w:t>
            </w:r>
          </w:p>
        </w:tc>
        <w:tc>
          <w:tcPr>
            <w:tcW w:w="1740" w:type="dxa"/>
            <w:noWrap/>
            <w:vAlign w:val="center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555" w:type="dxa"/>
            <w:noWrap/>
            <w:vAlign w:val="center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center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418.3</w:t>
            </w:r>
          </w:p>
        </w:tc>
        <w:tc>
          <w:tcPr>
            <w:tcW w:w="1740" w:type="dxa"/>
            <w:noWrap/>
            <w:vAlign w:val="center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242.6</w:t>
            </w:r>
          </w:p>
        </w:tc>
        <w:tc>
          <w:tcPr>
            <w:tcW w:w="1555" w:type="dxa"/>
            <w:noWrap/>
            <w:vAlign w:val="center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177.5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多7成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多1.4倍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center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398.6</w:t>
            </w:r>
          </w:p>
        </w:tc>
        <w:tc>
          <w:tcPr>
            <w:tcW w:w="1740" w:type="dxa"/>
            <w:noWrap/>
            <w:vAlign w:val="center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333.9</w:t>
            </w:r>
          </w:p>
        </w:tc>
        <w:tc>
          <w:tcPr>
            <w:tcW w:w="1555" w:type="dxa"/>
            <w:noWrap/>
            <w:vAlign w:val="center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223.0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center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241.1</w:t>
            </w:r>
          </w:p>
        </w:tc>
        <w:tc>
          <w:tcPr>
            <w:tcW w:w="1740" w:type="dxa"/>
            <w:noWrap/>
            <w:vAlign w:val="center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305.0</w:t>
            </w:r>
          </w:p>
        </w:tc>
        <w:tc>
          <w:tcPr>
            <w:tcW w:w="1555" w:type="dxa"/>
            <w:noWrap/>
            <w:vAlign w:val="center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216.2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center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129.8</w:t>
            </w:r>
          </w:p>
        </w:tc>
        <w:tc>
          <w:tcPr>
            <w:tcW w:w="1740" w:type="dxa"/>
            <w:noWrap/>
            <w:vAlign w:val="center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195.6</w:t>
            </w:r>
          </w:p>
        </w:tc>
        <w:tc>
          <w:tcPr>
            <w:tcW w:w="1555" w:type="dxa"/>
            <w:noWrap/>
            <w:vAlign w:val="center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center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135.2</w:t>
            </w:r>
          </w:p>
        </w:tc>
        <w:tc>
          <w:tcPr>
            <w:tcW w:w="1740" w:type="dxa"/>
            <w:noWrap/>
            <w:vAlign w:val="center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169.4</w:t>
            </w:r>
          </w:p>
        </w:tc>
        <w:tc>
          <w:tcPr>
            <w:tcW w:w="1555" w:type="dxa"/>
            <w:noWrap/>
            <w:vAlign w:val="center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147.3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center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361.5</w:t>
            </w:r>
          </w:p>
        </w:tc>
        <w:tc>
          <w:tcPr>
            <w:tcW w:w="1740" w:type="dxa"/>
            <w:noWrap/>
            <w:vAlign w:val="center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346.3</w:t>
            </w:r>
          </w:p>
        </w:tc>
        <w:tc>
          <w:tcPr>
            <w:tcW w:w="1555" w:type="dxa"/>
            <w:noWrap/>
            <w:vAlign w:val="center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231.6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256.8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237.0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174.1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多5成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188.2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237.2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237.1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175.8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</w:tbl>
    <w:p w14:paraId="7F1FD49C">
      <w:pPr>
        <w:jc w:val="both"/>
      </w:pPr>
    </w:p>
    <w:p w14:paraId="04BFDE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</w:pPr>
      <w:r>
        <w:drawing>
          <wp:inline distT="0" distB="0" distL="114300" distR="114300">
            <wp:extent cx="5972810" cy="1960245"/>
            <wp:effectExtent l="9525" t="9525" r="1841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0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图2 巴彦淖尔市2025年1月至11月降水与常年和2024年对比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2025年12月</w:t>
      </w:r>
      <w:r>
        <w:rPr>
          <w:rFonts w:hint="eastAsia" w:ascii="黑体" w:eastAsia="黑体"/>
          <w:sz w:val="32"/>
          <w:szCs w:val="32"/>
        </w:rPr>
        <w:t>气候预测</w:t>
      </w:r>
    </w:p>
    <w:p w14:paraId="307CC3E8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/>
          <w:kern w:val="2"/>
          <w:sz w:val="32"/>
          <w:szCs w:val="32"/>
        </w:rPr>
        <w:t>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</w:t>
      </w:r>
      <w:r>
        <w:rPr>
          <w:rFonts w:ascii="仿宋_GB2312" w:hAnsi="Calibri" w:eastAsia="仿宋_GB2312"/>
          <w:kern w:val="2"/>
          <w:sz w:val="32"/>
          <w:szCs w:val="32"/>
        </w:rPr>
        <w:t>巴彦淖尔市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降水量较常年少0～2成，平均气温较常年高1～2℃。</w:t>
      </w:r>
    </w:p>
    <w:p w14:paraId="3B4318A3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6A05EEF8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2AD15C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26日至27日，大部地区过程降水量0.1～2毫米。</w:t>
      </w:r>
    </w:p>
    <w:p w14:paraId="15F318D7">
      <w:pPr>
        <w:pStyle w:val="5"/>
        <w:widowControl w:val="0"/>
        <w:numPr>
          <w:ilvl w:val="0"/>
          <w:numId w:val="0"/>
        </w:numPr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温过程</w:t>
      </w:r>
    </w:p>
    <w:p w14:paraId="25E3C480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降温</w:t>
      </w:r>
      <w:r>
        <w:rPr>
          <w:rFonts w:ascii="仿宋_GB2312" w:hAnsi="Calibri" w:eastAsia="仿宋_GB2312"/>
          <w:kern w:val="2"/>
          <w:sz w:val="32"/>
          <w:szCs w:val="32"/>
        </w:rPr>
        <w:t>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7B5605BC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1日至2日，大部地区降温4～6℃。</w:t>
      </w:r>
    </w:p>
    <w:p w14:paraId="613327E4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8日至9日，大部地区降温8℃左右。</w:t>
      </w:r>
    </w:p>
    <w:p w14:paraId="09936261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16日至18日，大部地区降温6～8℃。</w:t>
      </w:r>
    </w:p>
    <w:p w14:paraId="0ABA45B6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27日至29日，大部地区降温6～8℃。</w:t>
      </w:r>
    </w:p>
    <w:p w14:paraId="6EFE431E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81E050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赵娜君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张杨飞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4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D40EA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ind w:firstLine="400" w:firstLineChars="200"/>
        <w:textAlignment w:val="auto"/>
        <w:rPr>
          <w:rFonts w:hint="eastAsia" w:ascii="仿宋_GB2312" w:hAnsi="仿宋_GB2312" w:eastAsia="仿宋_GB2312" w:cs="仿宋_GB2312"/>
          <w:sz w:val="20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0"/>
          <w:szCs w:val="28"/>
        </w:rPr>
        <w:footnoteRef/>
      </w:r>
      <w:r>
        <w:rPr>
          <w:rFonts w:hint="eastAsia" w:ascii="仿宋_GB2312" w:hAnsi="仿宋_GB2312" w:eastAsia="仿宋_GB2312" w:cs="仿宋_GB2312"/>
          <w:sz w:val="20"/>
          <w:szCs w:val="28"/>
        </w:rPr>
        <w:t xml:space="preserve"> 在气象、统计、业务决策等专业场景中，“成数”</w:t>
      </w:r>
      <w:r>
        <w:rPr>
          <w:rFonts w:hint="eastAsia" w:ascii="仿宋_GB2312" w:hAnsi="仿宋_GB2312" w:eastAsia="仿宋_GB2312" w:cs="仿宋_GB2312"/>
          <w:sz w:val="20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0"/>
          <w:szCs w:val="28"/>
          <w:lang w:val="en-US" w:eastAsia="zh-CN"/>
        </w:rPr>
        <w:t>倍数</w:t>
      </w:r>
      <w:r>
        <w:rPr>
          <w:rFonts w:hint="eastAsia" w:ascii="仿宋_GB2312" w:hAnsi="仿宋_GB2312" w:eastAsia="仿宋_GB2312" w:cs="仿宋_GB2312"/>
          <w:sz w:val="20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0"/>
          <w:szCs w:val="28"/>
        </w:rPr>
        <w:t>是表示比例或增减幅度的常用量化单位，1成对应10%，</w:t>
      </w:r>
      <w:r>
        <w:rPr>
          <w:rFonts w:hint="eastAsia" w:ascii="仿宋_GB2312" w:hAnsi="仿宋_GB2312" w:eastAsia="仿宋_GB2312" w:cs="仿宋_GB2312"/>
          <w:sz w:val="20"/>
          <w:szCs w:val="28"/>
          <w:lang w:val="en-US" w:eastAsia="zh-CN"/>
        </w:rPr>
        <w:t>1倍对应100%，</w:t>
      </w:r>
      <w:r>
        <w:rPr>
          <w:rFonts w:hint="eastAsia" w:ascii="仿宋_GB2312" w:hAnsi="仿宋_GB2312" w:eastAsia="仿宋_GB2312" w:cs="仿宋_GB2312"/>
          <w:sz w:val="20"/>
          <w:szCs w:val="28"/>
        </w:rPr>
        <w:t>用于直观描述实际值与基准值（如常年平均、气候态、目标值）的相对关系。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DE5CAD"/>
    <w:rsid w:val="01ED3396"/>
    <w:rsid w:val="023818CB"/>
    <w:rsid w:val="02ED1C6E"/>
    <w:rsid w:val="032213D1"/>
    <w:rsid w:val="03454927"/>
    <w:rsid w:val="036935DE"/>
    <w:rsid w:val="037979A5"/>
    <w:rsid w:val="04301F54"/>
    <w:rsid w:val="04A42800"/>
    <w:rsid w:val="051F3354"/>
    <w:rsid w:val="05BE3D95"/>
    <w:rsid w:val="07F14F1D"/>
    <w:rsid w:val="091A383A"/>
    <w:rsid w:val="097035F9"/>
    <w:rsid w:val="09954E0D"/>
    <w:rsid w:val="09D25863"/>
    <w:rsid w:val="0A3E36F7"/>
    <w:rsid w:val="0A5F5B47"/>
    <w:rsid w:val="0BB440E1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FE6DDE"/>
    <w:rsid w:val="0F00541F"/>
    <w:rsid w:val="0FAC3542"/>
    <w:rsid w:val="0FED7751"/>
    <w:rsid w:val="102E5FAA"/>
    <w:rsid w:val="10755213"/>
    <w:rsid w:val="10B72AB2"/>
    <w:rsid w:val="10CF6E57"/>
    <w:rsid w:val="10E96938"/>
    <w:rsid w:val="1145536B"/>
    <w:rsid w:val="118045F5"/>
    <w:rsid w:val="11C54518"/>
    <w:rsid w:val="11C826A1"/>
    <w:rsid w:val="11F636E7"/>
    <w:rsid w:val="12103BCB"/>
    <w:rsid w:val="12242B84"/>
    <w:rsid w:val="12511E00"/>
    <w:rsid w:val="125C471A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84620F4"/>
    <w:rsid w:val="19094ED0"/>
    <w:rsid w:val="19270AE9"/>
    <w:rsid w:val="19630A84"/>
    <w:rsid w:val="19D34306"/>
    <w:rsid w:val="1A163D48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6D40F9"/>
    <w:rsid w:val="1E90200F"/>
    <w:rsid w:val="1F1E1CD0"/>
    <w:rsid w:val="1F313457"/>
    <w:rsid w:val="1F96331E"/>
    <w:rsid w:val="205920E7"/>
    <w:rsid w:val="20D01E52"/>
    <w:rsid w:val="20E33AC8"/>
    <w:rsid w:val="211665C7"/>
    <w:rsid w:val="215A3C01"/>
    <w:rsid w:val="21F91F85"/>
    <w:rsid w:val="22083368"/>
    <w:rsid w:val="22350AE4"/>
    <w:rsid w:val="22597779"/>
    <w:rsid w:val="226F0FF7"/>
    <w:rsid w:val="2363323E"/>
    <w:rsid w:val="239C706C"/>
    <w:rsid w:val="242A0B1C"/>
    <w:rsid w:val="2457471E"/>
    <w:rsid w:val="247F44FC"/>
    <w:rsid w:val="24C23FB0"/>
    <w:rsid w:val="252512E3"/>
    <w:rsid w:val="2529001E"/>
    <w:rsid w:val="26321F6C"/>
    <w:rsid w:val="263C4B36"/>
    <w:rsid w:val="2714160F"/>
    <w:rsid w:val="2795663A"/>
    <w:rsid w:val="279F537D"/>
    <w:rsid w:val="29DF6D41"/>
    <w:rsid w:val="2A2D5F92"/>
    <w:rsid w:val="2A677CA8"/>
    <w:rsid w:val="2A6D7E06"/>
    <w:rsid w:val="2ABB472A"/>
    <w:rsid w:val="2BD4136D"/>
    <w:rsid w:val="2C4666BA"/>
    <w:rsid w:val="2C7A1F15"/>
    <w:rsid w:val="2D376F02"/>
    <w:rsid w:val="2DCF7851"/>
    <w:rsid w:val="2E217C7D"/>
    <w:rsid w:val="2E3D733E"/>
    <w:rsid w:val="2E8950CD"/>
    <w:rsid w:val="2EB55486"/>
    <w:rsid w:val="2EC21951"/>
    <w:rsid w:val="2EC25066"/>
    <w:rsid w:val="2EED10C4"/>
    <w:rsid w:val="2F06028A"/>
    <w:rsid w:val="2FD951A4"/>
    <w:rsid w:val="2FED2205"/>
    <w:rsid w:val="300645C7"/>
    <w:rsid w:val="30F31223"/>
    <w:rsid w:val="31D24532"/>
    <w:rsid w:val="31DD1110"/>
    <w:rsid w:val="31FB2398"/>
    <w:rsid w:val="32163D42"/>
    <w:rsid w:val="323C0D41"/>
    <w:rsid w:val="34160775"/>
    <w:rsid w:val="345179FF"/>
    <w:rsid w:val="366003CD"/>
    <w:rsid w:val="368952C2"/>
    <w:rsid w:val="36937513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CE16F8"/>
    <w:rsid w:val="3CF655E7"/>
    <w:rsid w:val="3D24623A"/>
    <w:rsid w:val="3D3B56F0"/>
    <w:rsid w:val="3D5678D8"/>
    <w:rsid w:val="3D956B7F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497145E"/>
    <w:rsid w:val="44B72ECD"/>
    <w:rsid w:val="44EB3558"/>
    <w:rsid w:val="44FF0DB1"/>
    <w:rsid w:val="45012D7B"/>
    <w:rsid w:val="45A75A5E"/>
    <w:rsid w:val="460D5750"/>
    <w:rsid w:val="46E56B96"/>
    <w:rsid w:val="46E666CD"/>
    <w:rsid w:val="47A83982"/>
    <w:rsid w:val="48B9571B"/>
    <w:rsid w:val="49AB5A2E"/>
    <w:rsid w:val="49CC25A4"/>
    <w:rsid w:val="49F7474D"/>
    <w:rsid w:val="4AFF6380"/>
    <w:rsid w:val="4C87378F"/>
    <w:rsid w:val="4CF03E01"/>
    <w:rsid w:val="4D263C40"/>
    <w:rsid w:val="4D26413A"/>
    <w:rsid w:val="4E797E26"/>
    <w:rsid w:val="4E850579"/>
    <w:rsid w:val="4EA9347A"/>
    <w:rsid w:val="4EEA3718"/>
    <w:rsid w:val="50463D38"/>
    <w:rsid w:val="50DD6F8A"/>
    <w:rsid w:val="50E83041"/>
    <w:rsid w:val="52C27FEE"/>
    <w:rsid w:val="52CD24EF"/>
    <w:rsid w:val="52E132E9"/>
    <w:rsid w:val="530F028A"/>
    <w:rsid w:val="53126652"/>
    <w:rsid w:val="53834795"/>
    <w:rsid w:val="539B439B"/>
    <w:rsid w:val="53BE29B9"/>
    <w:rsid w:val="53EC2E48"/>
    <w:rsid w:val="54CC25C1"/>
    <w:rsid w:val="54DA7A98"/>
    <w:rsid w:val="55050666"/>
    <w:rsid w:val="5516017D"/>
    <w:rsid w:val="553625CD"/>
    <w:rsid w:val="55654BF2"/>
    <w:rsid w:val="559612BE"/>
    <w:rsid w:val="559E0172"/>
    <w:rsid w:val="560D1D7E"/>
    <w:rsid w:val="56431446"/>
    <w:rsid w:val="56763553"/>
    <w:rsid w:val="56CB556A"/>
    <w:rsid w:val="56D77DE0"/>
    <w:rsid w:val="579A6303"/>
    <w:rsid w:val="57AC2A2F"/>
    <w:rsid w:val="5847704A"/>
    <w:rsid w:val="58E3481A"/>
    <w:rsid w:val="58F509F1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D2E5FCF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205611D"/>
    <w:rsid w:val="624D53FA"/>
    <w:rsid w:val="62797E2F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7E52301"/>
    <w:rsid w:val="68AF64C7"/>
    <w:rsid w:val="68BE495C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D2F6E8E"/>
    <w:rsid w:val="6D756772"/>
    <w:rsid w:val="6DDD7632"/>
    <w:rsid w:val="6E3B0389"/>
    <w:rsid w:val="6EDE7B06"/>
    <w:rsid w:val="6EE40008"/>
    <w:rsid w:val="6F372E68"/>
    <w:rsid w:val="6F873FB6"/>
    <w:rsid w:val="704F058F"/>
    <w:rsid w:val="70982910"/>
    <w:rsid w:val="70D77925"/>
    <w:rsid w:val="70FD5F5C"/>
    <w:rsid w:val="71214538"/>
    <w:rsid w:val="71DF6349"/>
    <w:rsid w:val="721B2E1F"/>
    <w:rsid w:val="72292369"/>
    <w:rsid w:val="72986AE8"/>
    <w:rsid w:val="729C3F60"/>
    <w:rsid w:val="748D62B5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9CA512F"/>
    <w:rsid w:val="7A480094"/>
    <w:rsid w:val="7A870038"/>
    <w:rsid w:val="7A9D6AC7"/>
    <w:rsid w:val="7AE71AF0"/>
    <w:rsid w:val="7CFF06D7"/>
    <w:rsid w:val="7D435861"/>
    <w:rsid w:val="7D621902"/>
    <w:rsid w:val="7DF940A2"/>
    <w:rsid w:val="7E0944F1"/>
    <w:rsid w:val="7EDE320A"/>
    <w:rsid w:val="7F567244"/>
    <w:rsid w:val="7F5A414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1906</Characters>
  <Lines>0</Lines>
  <Paragraphs>0</Paragraphs>
  <TotalTime>43</TotalTime>
  <ScaleCrop>false</ScaleCrop>
  <LinksUpToDate>false</LinksUpToDate>
  <CharactersWithSpaces>1978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2025-12-01T11:31:28Z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